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3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 xml:space="preserve">   </w:t>
        <w:drawing>
          <wp:anchor behindDoc="1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posOffset>-481965</wp:posOffset>
            </wp:positionV>
            <wp:extent cx="7049770" cy="1028700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77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Times New Roman" w:ascii="Times New Roman" w:hAnsi="Times New Roman"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Учимся понимать свое эмоциональное состояние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5"/>
        <w:rPr>
          <w:rFonts w:ascii="Times New Roman;serif" w:hAnsi="Times New Roman;serif"/>
        </w:rPr>
      </w:pPr>
      <w:r>
        <w:rPr>
          <w:rFonts w:ascii="Times New Roman;serif" w:hAnsi="Times New Roman;serif"/>
          <w:sz w:val="26"/>
          <w:szCs w:val="26"/>
        </w:rPr>
        <w:t xml:space="preserve">Очень важно уметь оценить свое душевное состояние. Такие эмоции как гнев, злость, раздражение мы обычно привыкли загонять внутрь, пытаться их скрыть, а в итоге получаем неврозы, повышенное давление, непонимание окружающих, высокую раздражительность, агрессивность, проблемы общения. Поэтому очень важно научить ребенка и учиться самому показывать эмоции, «выплескивать» их без вреда для окружающих. Эмоциональная разрядка необходима для сохранения здоровья </w:t>
      </w:r>
      <w:bookmarkStart w:id="0" w:name="_GoBack"/>
      <w:bookmarkEnd w:id="0"/>
      <w:r>
        <w:rPr>
          <w:rFonts w:ascii="Times New Roman;serif" w:hAnsi="Times New Roman;serif"/>
          <w:sz w:val="26"/>
          <w:szCs w:val="26"/>
        </w:rPr>
        <w:t>(физического и психического), а умение рассказать о своих проблемах поможет налаживать контакты с окружающими, понимать самого себя.</w:t>
      </w:r>
      <w:r>
        <w:rPr>
          <w:rFonts w:ascii="Times New Roman;serif" w:hAnsi="Times New Roman;serif"/>
        </w:rPr>
        <w:t> </w:t>
      </w:r>
    </w:p>
    <w:p>
      <w:pPr>
        <w:pStyle w:val="Style1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5"/>
        <w:jc w:val="center"/>
        <w:rPr>
          <w:rFonts w:ascii="Times New Roman;serif" w:hAnsi="Times New Roman;serif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  <w:szCs w:val="28"/>
        </w:rPr>
        <w:t>Предлагаю следующее упражнени</w:t>
      </w:r>
      <w:r>
        <w:rPr>
          <w:rFonts w:ascii="Times New Roman;serif" w:hAnsi="Times New Roman;serif"/>
          <w:b/>
          <w:sz w:val="28"/>
          <w:szCs w:val="28"/>
        </w:rPr>
        <w:t>е</w:t>
      </w:r>
      <w:r>
        <w:rPr>
          <w:rFonts w:ascii="Times New Roman;serif" w:hAnsi="Times New Roman;serif"/>
          <w:b/>
          <w:sz w:val="28"/>
          <w:szCs w:val="28"/>
        </w:rPr>
        <w:t xml:space="preserve"> </w:t>
      </w:r>
    </w:p>
    <w:p>
      <w:pPr>
        <w:pStyle w:val="Style15"/>
        <w:jc w:val="center"/>
        <w:rPr>
          <w:rFonts w:ascii="Times New Roman;serif" w:hAnsi="Times New Roman;serif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  <w:szCs w:val="28"/>
        </w:rPr>
        <w:t>для развития умения понимать себя</w:t>
      </w:r>
    </w:p>
    <w:p>
      <w:pPr>
        <w:pStyle w:val="Style15"/>
        <w:rPr>
          <w:rFonts w:ascii="Times New Roman;serif" w:hAnsi="Times New Roman;serif"/>
          <w:sz w:val="26"/>
          <w:szCs w:val="26"/>
        </w:rPr>
      </w:pPr>
      <w:r>
        <w:rPr>
          <w:rFonts w:ascii="Times New Roman;serif" w:hAnsi="Times New Roman;serif"/>
          <w:sz w:val="26"/>
          <w:szCs w:val="26"/>
        </w:rPr>
        <w:t>(</w:t>
      </w:r>
      <w:r>
        <w:rPr>
          <w:rFonts w:ascii="Times New Roman;serif" w:hAnsi="Times New Roman;serif"/>
          <w:sz w:val="26"/>
          <w:szCs w:val="26"/>
        </w:rPr>
        <w:t>Родители</w:t>
      </w:r>
      <w:r>
        <w:rPr>
          <w:rFonts w:ascii="Times New Roman;serif" w:hAnsi="Times New Roman;serif"/>
          <w:sz w:val="26"/>
          <w:szCs w:val="26"/>
        </w:rPr>
        <w:t xml:space="preserve"> тоже мо</w:t>
      </w:r>
      <w:r>
        <w:rPr>
          <w:rFonts w:ascii="Times New Roman;serif" w:hAnsi="Times New Roman;serif"/>
          <w:sz w:val="26"/>
          <w:szCs w:val="26"/>
        </w:rPr>
        <w:t>гут</w:t>
      </w:r>
      <w:r>
        <w:rPr>
          <w:rFonts w:ascii="Times New Roman;serif" w:hAnsi="Times New Roman;serif"/>
          <w:sz w:val="26"/>
          <w:szCs w:val="26"/>
        </w:rPr>
        <w:t xml:space="preserve"> делать </w:t>
      </w:r>
      <w:r>
        <w:rPr>
          <w:rFonts w:ascii="Times New Roman;serif" w:hAnsi="Times New Roman;serif"/>
          <w:sz w:val="26"/>
          <w:szCs w:val="26"/>
        </w:rPr>
        <w:t>это упражнение</w:t>
      </w:r>
      <w:r>
        <w:rPr>
          <w:rFonts w:ascii="Times New Roman;serif" w:hAnsi="Times New Roman;serif"/>
          <w:sz w:val="26"/>
          <w:szCs w:val="26"/>
        </w:rPr>
        <w:t xml:space="preserve"> вместе с ребенком)</w:t>
      </w:r>
    </w:p>
    <w:p>
      <w:pPr>
        <w:pStyle w:val="Normal"/>
        <w:rPr>
          <w:rFonts w:ascii="Times New Roman;serif" w:hAnsi="Times New Roman;serif"/>
          <w:sz w:val="26"/>
          <w:szCs w:val="26"/>
        </w:rPr>
      </w:pPr>
      <w:r>
        <w:rPr>
          <w:rFonts w:ascii="Times New Roman;serif" w:hAnsi="Times New Roman;serif"/>
          <w:sz w:val="26"/>
          <w:szCs w:val="26"/>
        </w:rPr>
        <w:t xml:space="preserve">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 </w:t>
      </w:r>
    </w:p>
    <w:sectPr>
      <w:type w:val="nextPage"/>
      <w:pgSz w:w="11906" w:h="16838"/>
      <w:pgMar w:left="1620" w:right="169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2015-07-07T12:59:26Z</dcterms:created>
  <dc:language>ru-RU</dc:language>
  <cp:revision>0</cp:revision>
</cp:coreProperties>
</file>